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31" w:rsidRPr="00125131" w:rsidRDefault="00125131" w:rsidP="00125131">
      <w:pPr>
        <w:spacing w:after="0" w:line="240" w:lineRule="auto"/>
        <w:jc w:val="center"/>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t>ELECTRONIC PATIENT RECORDS</w:t>
      </w:r>
    </w:p>
    <w:p w:rsidR="00125131" w:rsidRPr="00125131" w:rsidRDefault="00125131" w:rsidP="00125131">
      <w:pPr>
        <w:spacing w:after="0" w:line="240" w:lineRule="auto"/>
        <w:jc w:val="center"/>
        <w:rPr>
          <w:rFonts w:ascii="Arial" w:eastAsia="Times New Roman" w:hAnsi="Arial" w:cs="Arial"/>
          <w:color w:val="000000"/>
          <w:sz w:val="18"/>
          <w:szCs w:val="18"/>
          <w:lang w:eastAsia="en-GB"/>
        </w:rPr>
      </w:pPr>
    </w:p>
    <w:p w:rsidR="00125131" w:rsidRPr="00125131" w:rsidRDefault="00125131" w:rsidP="00125131">
      <w:pPr>
        <w:spacing w:after="0" w:line="240" w:lineRule="auto"/>
        <w:jc w:val="center"/>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t xml:space="preserve">STATEMENT OF INTENT FOR </w:t>
      </w:r>
      <w:r w:rsidR="00F13689">
        <w:rPr>
          <w:rFonts w:ascii="Arial" w:eastAsia="Times New Roman" w:hAnsi="Arial" w:cs="Arial"/>
          <w:b/>
          <w:bCs/>
          <w:color w:val="000080"/>
          <w:sz w:val="18"/>
          <w:szCs w:val="18"/>
          <w:u w:val="single"/>
          <w:lang w:eastAsia="en-GB"/>
        </w:rPr>
        <w:t>WEY FAMILY</w:t>
      </w:r>
      <w:bookmarkStart w:id="0" w:name="_GoBack"/>
      <w:bookmarkEnd w:id="0"/>
      <w:r>
        <w:rPr>
          <w:rFonts w:ascii="Arial" w:eastAsia="Times New Roman" w:hAnsi="Arial" w:cs="Arial"/>
          <w:b/>
          <w:bCs/>
          <w:color w:val="000080"/>
          <w:sz w:val="18"/>
          <w:szCs w:val="18"/>
          <w:u w:val="single"/>
          <w:lang w:eastAsia="en-GB"/>
        </w:rPr>
        <w:t xml:space="preserve"> PRACTICE</w:t>
      </w:r>
    </w:p>
    <w:p w:rsidR="00125131" w:rsidRPr="00125131" w:rsidRDefault="00125131" w:rsidP="00125131">
      <w:pPr>
        <w:spacing w:after="0" w:line="240" w:lineRule="auto"/>
        <w:jc w:val="center"/>
        <w:rPr>
          <w:rFonts w:ascii="Arial" w:eastAsia="Times New Roman" w:hAnsi="Arial" w:cs="Arial"/>
          <w:color w:val="000000"/>
          <w:sz w:val="18"/>
          <w:szCs w:val="18"/>
          <w:lang w:eastAsia="en-GB"/>
        </w:rPr>
      </w:pP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New contractual requirements came into force from 1 April 2014 requiring that GP Practices should make available a statement of intent in relation to the following IT </w:t>
      </w:r>
      <w:proofErr w:type="gramStart"/>
      <w:r w:rsidRPr="00125131">
        <w:rPr>
          <w:rFonts w:ascii="Arial" w:eastAsia="Times New Roman" w:hAnsi="Arial" w:cs="Arial"/>
          <w:color w:val="000000"/>
          <w:sz w:val="18"/>
          <w:szCs w:val="18"/>
          <w:lang w:eastAsia="en-GB"/>
        </w:rPr>
        <w:t>developments :</w:t>
      </w:r>
      <w:proofErr w:type="gramEnd"/>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numPr>
          <w:ilvl w:val="0"/>
          <w:numId w:val="1"/>
        </w:numPr>
        <w:spacing w:before="100" w:beforeAutospacing="1" w:after="100" w:afterAutospacing="1" w:line="240" w:lineRule="auto"/>
        <w:ind w:left="1020"/>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Summary Care Record (SCR) </w:t>
      </w:r>
    </w:p>
    <w:p w:rsidR="00125131" w:rsidRPr="00125131" w:rsidRDefault="00125131" w:rsidP="00125131">
      <w:pPr>
        <w:numPr>
          <w:ilvl w:val="0"/>
          <w:numId w:val="1"/>
        </w:numPr>
        <w:spacing w:before="100" w:beforeAutospacing="1" w:after="100" w:afterAutospacing="1" w:line="240" w:lineRule="auto"/>
        <w:ind w:left="1020"/>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GP to GP Record Transfers </w:t>
      </w:r>
    </w:p>
    <w:p w:rsidR="00125131" w:rsidRPr="00125131" w:rsidRDefault="00125131" w:rsidP="00125131">
      <w:pPr>
        <w:numPr>
          <w:ilvl w:val="0"/>
          <w:numId w:val="1"/>
        </w:numPr>
        <w:spacing w:before="100" w:beforeAutospacing="1" w:after="100" w:afterAutospacing="1" w:line="240" w:lineRule="auto"/>
        <w:ind w:left="1020"/>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Patient Online Access to Their GP Record </w:t>
      </w:r>
    </w:p>
    <w:p w:rsidR="00125131" w:rsidRPr="00125131" w:rsidRDefault="00125131" w:rsidP="00125131">
      <w:pPr>
        <w:numPr>
          <w:ilvl w:val="0"/>
          <w:numId w:val="1"/>
        </w:numPr>
        <w:spacing w:before="100" w:beforeAutospacing="1" w:after="100" w:afterAutospacing="1" w:line="240" w:lineRule="auto"/>
        <w:ind w:left="1020"/>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Data for commissioning and other secondary care purposes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The same contractual obligations require that we have a statement of intent regarding these developments in place and publicised by 30 September 2014.</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Please find below details of the practices stance with regards to these points.</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t>Summary Care Record (SCR)</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NHS England require practices to enable successful automated uploads of any changes to patient’s summary information, at least on a daily basis, to the summary care record (SCR) or have published plans in place to achieve this by 31</w:t>
      </w:r>
      <w:r w:rsidRPr="00125131">
        <w:rPr>
          <w:rFonts w:ascii="Arial" w:eastAsia="Times New Roman" w:hAnsi="Arial" w:cs="Arial"/>
          <w:color w:val="000000"/>
          <w:sz w:val="18"/>
          <w:szCs w:val="18"/>
          <w:vertAlign w:val="superscript"/>
          <w:lang w:eastAsia="en-GB"/>
        </w:rPr>
        <w:t>st</w:t>
      </w:r>
      <w:r w:rsidRPr="00125131">
        <w:rPr>
          <w:rFonts w:ascii="Arial" w:eastAsia="Times New Roman" w:hAnsi="Arial" w:cs="Arial"/>
          <w:color w:val="000000"/>
          <w:sz w:val="18"/>
          <w:szCs w:val="18"/>
          <w:lang w:eastAsia="en-GB"/>
        </w:rPr>
        <w:t xml:space="preserve"> of March 2015.</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Having your Summary Care Record (SCR) available will help anyone treating you without your full medical record. They will have access to information about any medication you may be taking and any drugs that you have a recorded allergy or sensitivity to.</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Of course if you do not want your medical records to be available in this way then you will need to let us know so that we can update your record. </w:t>
      </w:r>
      <w:r>
        <w:rPr>
          <w:rFonts w:ascii="Arial" w:eastAsia="Times New Roman" w:hAnsi="Arial" w:cs="Arial"/>
          <w:color w:val="000000"/>
          <w:sz w:val="18"/>
          <w:szCs w:val="18"/>
          <w:lang w:eastAsia="en-GB"/>
        </w:rPr>
        <w:t>Please advise Reception if you wish to opt out.</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Wey Family Practice</w:t>
      </w:r>
      <w:r w:rsidRPr="00125131">
        <w:rPr>
          <w:rFonts w:ascii="Arial" w:eastAsia="Times New Roman" w:hAnsi="Arial" w:cs="Arial"/>
          <w:color w:val="000000"/>
          <w:sz w:val="18"/>
          <w:szCs w:val="18"/>
          <w:lang w:eastAsia="en-GB"/>
        </w:rPr>
        <w:t xml:space="preserve"> </w:t>
      </w:r>
      <w:proofErr w:type="gramStart"/>
      <w:r w:rsidRPr="00125131">
        <w:rPr>
          <w:rFonts w:ascii="Arial" w:eastAsia="Times New Roman" w:hAnsi="Arial" w:cs="Arial"/>
          <w:color w:val="000000"/>
          <w:sz w:val="18"/>
          <w:szCs w:val="18"/>
          <w:lang w:eastAsia="en-GB"/>
        </w:rPr>
        <w:t>confirm</w:t>
      </w:r>
      <w:proofErr w:type="gramEnd"/>
      <w:r w:rsidRPr="00125131">
        <w:rPr>
          <w:rFonts w:ascii="Arial" w:eastAsia="Times New Roman" w:hAnsi="Arial" w:cs="Arial"/>
          <w:color w:val="000000"/>
          <w:sz w:val="18"/>
          <w:szCs w:val="18"/>
          <w:lang w:eastAsia="en-GB"/>
        </w:rPr>
        <w:t xml:space="preserve"> that your SCR is automatically updated on at least a daily basis to ensure that your information is as up to date as it can possibly be.</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t>GP to GP Record Transfers</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NHS England </w:t>
      </w:r>
      <w:proofErr w:type="gramStart"/>
      <w:r w:rsidRPr="00125131">
        <w:rPr>
          <w:rFonts w:ascii="Arial" w:eastAsia="Times New Roman" w:hAnsi="Arial" w:cs="Arial"/>
          <w:color w:val="000000"/>
          <w:sz w:val="18"/>
          <w:szCs w:val="18"/>
          <w:lang w:eastAsia="en-GB"/>
        </w:rPr>
        <w:t>require</w:t>
      </w:r>
      <w:proofErr w:type="gramEnd"/>
      <w:r w:rsidRPr="00125131">
        <w:rPr>
          <w:rFonts w:ascii="Arial" w:eastAsia="Times New Roman" w:hAnsi="Arial" w:cs="Arial"/>
          <w:color w:val="000000"/>
          <w:sz w:val="18"/>
          <w:szCs w:val="18"/>
          <w:lang w:eastAsia="en-GB"/>
        </w:rPr>
        <w:t xml:space="preserve"> practices to utilise the GP2GP facility for the transfer of patient records between practices, when a patient registers or de-registers (not for temporary registration).</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It is very important that you are registered with a doctor at all times. If you leave your GP and register with a new GP, your medical records will be removed from your previous doctor and forwarded on to your new GP via NHS England. It can take your paper records up to two weeks to reach your new surgery.</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With GP to GP record transfers your electronic record is transferred to your new practice much sooner.</w:t>
      </w:r>
    </w:p>
    <w:p w:rsid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Wey Family Practice</w:t>
      </w:r>
      <w:r w:rsidRPr="00125131">
        <w:rPr>
          <w:rFonts w:ascii="Arial" w:eastAsia="Times New Roman" w:hAnsi="Arial" w:cs="Arial"/>
          <w:color w:val="000000"/>
          <w:sz w:val="18"/>
          <w:szCs w:val="18"/>
          <w:lang w:eastAsia="en-GB"/>
        </w:rPr>
        <w:t xml:space="preserve"> </w:t>
      </w:r>
      <w:proofErr w:type="gramStart"/>
      <w:r w:rsidRPr="00125131">
        <w:rPr>
          <w:rFonts w:ascii="Arial" w:eastAsia="Times New Roman" w:hAnsi="Arial" w:cs="Arial"/>
          <w:color w:val="000000"/>
          <w:sz w:val="18"/>
          <w:szCs w:val="18"/>
          <w:lang w:eastAsia="en-GB"/>
        </w:rPr>
        <w:t>confirm</w:t>
      </w:r>
      <w:proofErr w:type="gramEnd"/>
      <w:r w:rsidRPr="00125131">
        <w:rPr>
          <w:rFonts w:ascii="Arial" w:eastAsia="Times New Roman" w:hAnsi="Arial" w:cs="Arial"/>
          <w:color w:val="000000"/>
          <w:sz w:val="18"/>
          <w:szCs w:val="18"/>
          <w:lang w:eastAsia="en-GB"/>
        </w:rPr>
        <w:t xml:space="preserve"> that GP to GP transfers are already active and we send and receive patient records via this system.</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t>Patient Online Access to Their GP Record</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NHS England require practices to promote and offer the facility to enable patients online access to appointments, prescriptions, allergies and adverse reactions or have published plans in place to achieve this by 31</w:t>
      </w:r>
      <w:r w:rsidRPr="00125131">
        <w:rPr>
          <w:rFonts w:ascii="Arial" w:eastAsia="Times New Roman" w:hAnsi="Arial" w:cs="Arial"/>
          <w:color w:val="000000"/>
          <w:sz w:val="18"/>
          <w:szCs w:val="18"/>
          <w:vertAlign w:val="superscript"/>
          <w:lang w:eastAsia="en-GB"/>
        </w:rPr>
        <w:t>st</w:t>
      </w:r>
      <w:r w:rsidRPr="00125131">
        <w:rPr>
          <w:rFonts w:ascii="Arial" w:eastAsia="Times New Roman" w:hAnsi="Arial" w:cs="Arial"/>
          <w:color w:val="000000"/>
          <w:sz w:val="18"/>
          <w:szCs w:val="18"/>
          <w:lang w:eastAsia="en-GB"/>
        </w:rPr>
        <w:t xml:space="preserve"> of March 2015.</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We currently offer the facility for booking and cancelling appointments and also for ordering your repeat prescriptions on-line. This is done by the VISION Online facility. If you do not already have a user name and password for this system – please </w:t>
      </w:r>
      <w:r>
        <w:rPr>
          <w:rFonts w:ascii="Arial" w:eastAsia="Times New Roman" w:hAnsi="Arial" w:cs="Arial"/>
          <w:color w:val="000000"/>
          <w:sz w:val="18"/>
          <w:szCs w:val="18"/>
          <w:lang w:eastAsia="en-GB"/>
        </w:rPr>
        <w:t>contact Reception.</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However, our computer supplier INPS Vision has not yet made our system compliant for you to access information online from your medical record.</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Wey </w:t>
      </w:r>
      <w:proofErr w:type="spellStart"/>
      <w:r>
        <w:rPr>
          <w:rFonts w:ascii="Arial" w:eastAsia="Times New Roman" w:hAnsi="Arial" w:cs="Arial"/>
          <w:color w:val="000000"/>
          <w:sz w:val="18"/>
          <w:szCs w:val="18"/>
          <w:lang w:eastAsia="en-GB"/>
        </w:rPr>
        <w:t>FamilyPractice</w:t>
      </w:r>
      <w:proofErr w:type="spellEnd"/>
      <w:r w:rsidRPr="00125131">
        <w:rPr>
          <w:rFonts w:ascii="Arial" w:eastAsia="Times New Roman" w:hAnsi="Arial" w:cs="Arial"/>
          <w:color w:val="000000"/>
          <w:sz w:val="18"/>
          <w:szCs w:val="18"/>
          <w:lang w:eastAsia="en-GB"/>
        </w:rPr>
        <w:t xml:space="preserve"> confirm that that they working closely with INPS Vision to achieve this.</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Default="00125131" w:rsidP="00125131">
      <w:pPr>
        <w:spacing w:after="0" w:line="240" w:lineRule="auto"/>
        <w:jc w:val="both"/>
        <w:rPr>
          <w:rFonts w:ascii="Arial" w:eastAsia="Times New Roman" w:hAnsi="Arial" w:cs="Arial"/>
          <w:b/>
          <w:bCs/>
          <w:color w:val="000080"/>
          <w:sz w:val="18"/>
          <w:szCs w:val="18"/>
          <w:u w:val="single"/>
          <w:lang w:eastAsia="en-GB"/>
        </w:rPr>
      </w:pPr>
    </w:p>
    <w:p w:rsidR="00125131" w:rsidRDefault="00125131" w:rsidP="00125131">
      <w:pPr>
        <w:spacing w:after="0" w:line="240" w:lineRule="auto"/>
        <w:jc w:val="both"/>
        <w:rPr>
          <w:rFonts w:ascii="Arial" w:eastAsia="Times New Roman" w:hAnsi="Arial" w:cs="Arial"/>
          <w:b/>
          <w:bCs/>
          <w:color w:val="000080"/>
          <w:sz w:val="18"/>
          <w:szCs w:val="18"/>
          <w:u w:val="single"/>
          <w:lang w:eastAsia="en-GB"/>
        </w:rPr>
      </w:pP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b/>
          <w:bCs/>
          <w:color w:val="000080"/>
          <w:sz w:val="18"/>
          <w:szCs w:val="18"/>
          <w:u w:val="single"/>
          <w:lang w:eastAsia="en-GB"/>
        </w:rPr>
        <w:lastRenderedPageBreak/>
        <w:t>Data for commissioning and other secondary care purposes</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It is already a requirement of the Health and Social Care Act that practices must meet the reasonable data requirements of commissioners and other health and social care organisations through appropriate and safe data sharing for secondary uses, as specified in the technical specification for care data.</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xml:space="preserve">At Springhead Medical we have specific arrangements in place to allow patients to “opt out” of </w:t>
      </w:r>
      <w:proofErr w:type="spellStart"/>
      <w:r w:rsidRPr="00125131">
        <w:rPr>
          <w:rFonts w:ascii="Arial" w:eastAsia="Times New Roman" w:hAnsi="Arial" w:cs="Arial"/>
          <w:color w:val="000000"/>
          <w:sz w:val="18"/>
          <w:szCs w:val="18"/>
          <w:lang w:eastAsia="en-GB"/>
        </w:rPr>
        <w:t>care.data</w:t>
      </w:r>
      <w:proofErr w:type="spellEnd"/>
      <w:r w:rsidRPr="00125131">
        <w:rPr>
          <w:rFonts w:ascii="Arial" w:eastAsia="Times New Roman" w:hAnsi="Arial" w:cs="Arial"/>
          <w:color w:val="000000"/>
          <w:sz w:val="18"/>
          <w:szCs w:val="18"/>
          <w:lang w:eastAsia="en-GB"/>
        </w:rPr>
        <w:t xml:space="preserve"> which allows for the removal of data from the practice.</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Dr Roper and Partners confirm these arrangements are in place and that we undertake annual training and audits to ensure that all our data is handled correctly and safely via the Information Governance Toolkit.</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after="0" w:line="240" w:lineRule="auto"/>
        <w:jc w:val="both"/>
        <w:rPr>
          <w:rFonts w:ascii="Arial" w:eastAsia="Times New Roman" w:hAnsi="Arial" w:cs="Arial"/>
          <w:color w:val="000000"/>
          <w:sz w:val="18"/>
          <w:szCs w:val="18"/>
          <w:lang w:eastAsia="en-GB"/>
        </w:rPr>
      </w:pPr>
      <w:r w:rsidRPr="00125131">
        <w:rPr>
          <w:rFonts w:ascii="Arial" w:eastAsia="Times New Roman" w:hAnsi="Arial" w:cs="Arial"/>
          <w:color w:val="000000"/>
          <w:sz w:val="18"/>
          <w:szCs w:val="18"/>
          <w:lang w:eastAsia="en-GB"/>
        </w:rPr>
        <w:t> </w:t>
      </w:r>
    </w:p>
    <w:p w:rsidR="00125131" w:rsidRPr="00125131" w:rsidRDefault="00125131" w:rsidP="00125131">
      <w:pPr>
        <w:spacing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SEPTEMBER </w:t>
      </w:r>
    </w:p>
    <w:p w:rsidR="00826D2C" w:rsidRDefault="00826D2C"/>
    <w:sectPr w:rsidR="00826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E2A42"/>
    <w:multiLevelType w:val="multilevel"/>
    <w:tmpl w:val="CC464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31"/>
    <w:rsid w:val="00125131"/>
    <w:rsid w:val="004F4E4F"/>
    <w:rsid w:val="00821453"/>
    <w:rsid w:val="00826D2C"/>
    <w:rsid w:val="00BA088F"/>
    <w:rsid w:val="00F13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5131"/>
    <w:pPr>
      <w:spacing w:before="100" w:beforeAutospacing="1" w:after="100" w:afterAutospacing="1" w:line="240" w:lineRule="auto"/>
      <w:outlineLvl w:val="1"/>
    </w:pPr>
    <w:rPr>
      <w:rFonts w:ascii="Times New Roman" w:eastAsia="Times New Roman" w:hAnsi="Times New Roman" w:cs="Times New Roman"/>
      <w:b/>
      <w:bCs/>
      <w:color w:val="002E5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131"/>
    <w:rPr>
      <w:rFonts w:ascii="Times New Roman" w:eastAsia="Times New Roman" w:hAnsi="Times New Roman" w:cs="Times New Roman"/>
      <w:b/>
      <w:bCs/>
      <w:color w:val="002E5F"/>
      <w:sz w:val="24"/>
      <w:szCs w:val="24"/>
      <w:lang w:eastAsia="en-GB"/>
    </w:rPr>
  </w:style>
  <w:style w:type="character" w:styleId="Strong">
    <w:name w:val="Strong"/>
    <w:basedOn w:val="DefaultParagraphFont"/>
    <w:uiPriority w:val="22"/>
    <w:qFormat/>
    <w:rsid w:val="00125131"/>
    <w:rPr>
      <w:b/>
      <w:bCs/>
    </w:rPr>
  </w:style>
  <w:style w:type="character" w:styleId="Hyperlink">
    <w:name w:val="Hyperlink"/>
    <w:basedOn w:val="DefaultParagraphFont"/>
    <w:uiPriority w:val="99"/>
    <w:semiHidden/>
    <w:unhideWhenUsed/>
    <w:rsid w:val="00125131"/>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5131"/>
    <w:pPr>
      <w:spacing w:before="100" w:beforeAutospacing="1" w:after="100" w:afterAutospacing="1" w:line="240" w:lineRule="auto"/>
      <w:outlineLvl w:val="1"/>
    </w:pPr>
    <w:rPr>
      <w:rFonts w:ascii="Times New Roman" w:eastAsia="Times New Roman" w:hAnsi="Times New Roman" w:cs="Times New Roman"/>
      <w:b/>
      <w:bCs/>
      <w:color w:val="002E5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131"/>
    <w:rPr>
      <w:rFonts w:ascii="Times New Roman" w:eastAsia="Times New Roman" w:hAnsi="Times New Roman" w:cs="Times New Roman"/>
      <w:b/>
      <w:bCs/>
      <w:color w:val="002E5F"/>
      <w:sz w:val="24"/>
      <w:szCs w:val="24"/>
      <w:lang w:eastAsia="en-GB"/>
    </w:rPr>
  </w:style>
  <w:style w:type="character" w:styleId="Strong">
    <w:name w:val="Strong"/>
    <w:basedOn w:val="DefaultParagraphFont"/>
    <w:uiPriority w:val="22"/>
    <w:qFormat/>
    <w:rsid w:val="00125131"/>
    <w:rPr>
      <w:b/>
      <w:bCs/>
    </w:rPr>
  </w:style>
  <w:style w:type="character" w:styleId="Hyperlink">
    <w:name w:val="Hyperlink"/>
    <w:basedOn w:val="DefaultParagraphFont"/>
    <w:uiPriority w:val="99"/>
    <w:semiHidden/>
    <w:unhideWhenUsed/>
    <w:rsid w:val="00125131"/>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2502">
      <w:bodyDiv w:val="1"/>
      <w:marLeft w:val="0"/>
      <w:marRight w:val="0"/>
      <w:marTop w:val="0"/>
      <w:marBottom w:val="0"/>
      <w:divBdr>
        <w:top w:val="none" w:sz="0" w:space="0" w:color="auto"/>
        <w:left w:val="none" w:sz="0" w:space="0" w:color="auto"/>
        <w:bottom w:val="none" w:sz="0" w:space="0" w:color="auto"/>
        <w:right w:val="none" w:sz="0" w:space="0" w:color="auto"/>
      </w:divBdr>
      <w:divsChild>
        <w:div w:id="1695232033">
          <w:marLeft w:val="0"/>
          <w:marRight w:val="0"/>
          <w:marTop w:val="0"/>
          <w:marBottom w:val="100"/>
          <w:divBdr>
            <w:top w:val="single" w:sz="2" w:space="0" w:color="000000"/>
            <w:left w:val="single" w:sz="2" w:space="0" w:color="000000"/>
            <w:bottom w:val="single" w:sz="2" w:space="0" w:color="000000"/>
            <w:right w:val="single" w:sz="2" w:space="0" w:color="000000"/>
          </w:divBdr>
          <w:divsChild>
            <w:div w:id="593132839">
              <w:marLeft w:val="0"/>
              <w:marRight w:val="0"/>
              <w:marTop w:val="0"/>
              <w:marBottom w:val="0"/>
              <w:divBdr>
                <w:top w:val="single" w:sz="2" w:space="0" w:color="000000"/>
                <w:left w:val="single" w:sz="2" w:space="0" w:color="000000"/>
                <w:bottom w:val="single" w:sz="2" w:space="0" w:color="000000"/>
                <w:right w:val="single" w:sz="2" w:space="0" w:color="000000"/>
              </w:divBdr>
              <w:divsChild>
                <w:div w:id="1839154121">
                  <w:marLeft w:val="0"/>
                  <w:marRight w:val="0"/>
                  <w:marTop w:val="0"/>
                  <w:marBottom w:val="0"/>
                  <w:divBdr>
                    <w:top w:val="single" w:sz="2" w:space="0" w:color="000000"/>
                    <w:left w:val="single" w:sz="2" w:space="0" w:color="000000"/>
                    <w:bottom w:val="single" w:sz="2" w:space="0" w:color="000000"/>
                    <w:right w:val="single" w:sz="2" w:space="0" w:color="000000"/>
                  </w:divBdr>
                  <w:divsChild>
                    <w:div w:id="1858621402">
                      <w:marLeft w:val="300"/>
                      <w:marRight w:val="225"/>
                      <w:marTop w:val="0"/>
                      <w:marBottom w:val="300"/>
                      <w:divBdr>
                        <w:top w:val="single" w:sz="2" w:space="0" w:color="000000"/>
                        <w:left w:val="single" w:sz="2" w:space="0" w:color="000000"/>
                        <w:bottom w:val="single" w:sz="2" w:space="0" w:color="000000"/>
                        <w:right w:val="single" w:sz="2" w:space="0" w:color="000000"/>
                      </w:divBdr>
                      <w:divsChild>
                        <w:div w:id="20919293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09083821">
      <w:bodyDiv w:val="1"/>
      <w:marLeft w:val="0"/>
      <w:marRight w:val="0"/>
      <w:marTop w:val="0"/>
      <w:marBottom w:val="0"/>
      <w:divBdr>
        <w:top w:val="none" w:sz="0" w:space="0" w:color="auto"/>
        <w:left w:val="none" w:sz="0" w:space="0" w:color="auto"/>
        <w:bottom w:val="none" w:sz="0" w:space="0" w:color="auto"/>
        <w:right w:val="none" w:sz="0" w:space="0" w:color="auto"/>
      </w:divBdr>
      <w:divsChild>
        <w:div w:id="379787404">
          <w:marLeft w:val="0"/>
          <w:marRight w:val="0"/>
          <w:marTop w:val="0"/>
          <w:marBottom w:val="0"/>
          <w:divBdr>
            <w:top w:val="none" w:sz="0" w:space="0" w:color="auto"/>
            <w:left w:val="none" w:sz="0" w:space="0" w:color="auto"/>
            <w:bottom w:val="none" w:sz="0" w:space="0" w:color="auto"/>
            <w:right w:val="none" w:sz="0" w:space="0" w:color="auto"/>
          </w:divBdr>
          <w:divsChild>
            <w:div w:id="693533725">
              <w:marLeft w:val="0"/>
              <w:marRight w:val="0"/>
              <w:marTop w:val="0"/>
              <w:marBottom w:val="0"/>
              <w:divBdr>
                <w:top w:val="none" w:sz="0" w:space="0" w:color="auto"/>
                <w:left w:val="none" w:sz="0" w:space="0" w:color="auto"/>
                <w:bottom w:val="none" w:sz="0" w:space="0" w:color="auto"/>
                <w:right w:val="none" w:sz="0" w:space="0" w:color="auto"/>
              </w:divBdr>
              <w:divsChild>
                <w:div w:id="4007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reynolds</dc:creator>
  <cp:keywords/>
  <dc:description/>
  <cp:lastModifiedBy>Surrey HIS</cp:lastModifiedBy>
  <cp:revision>3</cp:revision>
  <dcterms:created xsi:type="dcterms:W3CDTF">2014-10-09T11:19:00Z</dcterms:created>
  <dcterms:modified xsi:type="dcterms:W3CDTF">2014-10-09T11:25:00Z</dcterms:modified>
</cp:coreProperties>
</file>